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777C1" w14:textId="77777777" w:rsidR="003770CC" w:rsidRPr="003770CC" w:rsidRDefault="003770CC" w:rsidP="003770CC">
      <w:pPr>
        <w:spacing w:after="0" w:line="240" w:lineRule="auto"/>
        <w:jc w:val="right"/>
        <w:rPr>
          <w:rFonts w:ascii="Calibri" w:eastAsia="Times New Roman" w:hAnsi="Calibri" w:cs="Calibri"/>
          <w:b/>
          <w:kern w:val="0"/>
          <w:lang w:eastAsia="sl-SI"/>
          <w14:ligatures w14:val="none"/>
        </w:rPr>
      </w:pPr>
      <w:r w:rsidRPr="003770CC">
        <w:rPr>
          <w:rFonts w:ascii="Calibri" w:eastAsia="Times New Roman" w:hAnsi="Calibri" w:cs="Calibri"/>
          <w:b/>
          <w:kern w:val="0"/>
          <w:lang w:eastAsia="sl-SI"/>
          <w14:ligatures w14:val="none"/>
        </w:rPr>
        <w:t>PRILOGA G</w:t>
      </w:r>
    </w:p>
    <w:p w14:paraId="222A10D7" w14:textId="77777777" w:rsidR="003770CC" w:rsidRPr="003770CC" w:rsidRDefault="003770CC" w:rsidP="003770CC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2D4C6E5" w14:textId="77777777" w:rsidR="003770CC" w:rsidRPr="003770CC" w:rsidRDefault="003770CC" w:rsidP="003770CC">
      <w:pPr>
        <w:spacing w:after="0" w:line="240" w:lineRule="auto"/>
        <w:jc w:val="both"/>
        <w:rPr>
          <w:rFonts w:ascii="Calibri" w:eastAsia="Times New Roman" w:hAnsi="Calibri" w:cs="Calibri"/>
          <w:b/>
          <w:kern w:val="0"/>
          <w:lang w:eastAsia="sl-SI"/>
          <w14:ligatures w14:val="none"/>
        </w:rPr>
      </w:pPr>
      <w:r w:rsidRPr="003770CC">
        <w:rPr>
          <w:rFonts w:ascii="Calibri" w:eastAsia="Times New Roman" w:hAnsi="Calibri" w:cs="Calibri"/>
          <w:b/>
          <w:kern w:val="0"/>
          <w:lang w:eastAsia="sl-SI"/>
          <w14:ligatures w14:val="none"/>
        </w:rPr>
        <w:t>NAČIN IZRAČUNA DRSNE POGODBENE CENE</w:t>
      </w:r>
    </w:p>
    <w:p w14:paraId="77DF2145" w14:textId="77777777" w:rsidR="003770CC" w:rsidRPr="003770CC" w:rsidRDefault="003770CC" w:rsidP="003770CC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60C4B5A" w14:textId="77777777" w:rsidR="003770CC" w:rsidRPr="003770CC" w:rsidRDefault="003770CC" w:rsidP="003770CC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60B39C20" w14:textId="77777777" w:rsidR="003770CC" w:rsidRPr="003770CC" w:rsidRDefault="003770CC" w:rsidP="003770CC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>PC = CE +(W</w:t>
      </w:r>
      <w:r w:rsidRPr="003770CC">
        <w:rPr>
          <w:rFonts w:ascii="Calibri" w:eastAsia="Times New Roman" w:hAnsi="Calibri" w:cs="Calibri"/>
          <w:kern w:val="0"/>
          <w:vertAlign w:val="subscript"/>
          <w:lang w:eastAsia="sl-SI"/>
          <w14:ligatures w14:val="none"/>
        </w:rPr>
        <w:t>Al</w:t>
      </w:r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 x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kern w:val="0"/>
                <w:lang w:eastAsia="sl-SI"/>
                <w14:ligatures w14:val="none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libri"/>
                <w:kern w:val="0"/>
                <w:lang w:eastAsia="sl-SI"/>
                <w14:ligatures w14:val="none"/>
              </w:rPr>
              <m:t xml:space="preserve">Al LME </m:t>
            </m:r>
            <m:r>
              <m:rPr>
                <m:sty m:val="p"/>
              </m:rPr>
              <w:rPr>
                <w:rFonts w:ascii="Cambria Math" w:eastAsia="Times New Roman" w:hAnsi="Cambria Math" w:cs="Calibri"/>
                <w:kern w:val="0"/>
                <w:vertAlign w:val="subscript"/>
                <w:lang w:eastAsia="sl-SI"/>
                <w14:ligatures w14:val="none"/>
              </w:rPr>
              <m:t>novi</m:t>
            </m:r>
            <m:r>
              <m:rPr>
                <m:sty m:val="p"/>
              </m:rPr>
              <w:rPr>
                <w:rFonts w:ascii="Cambria Math" w:eastAsia="Times New Roman" w:hAnsi="Cambria Math" w:cs="Calibri"/>
                <w:kern w:val="0"/>
                <w:lang w:eastAsia="sl-SI"/>
                <w14:ligatures w14:val="none"/>
              </w:rPr>
              <m:t xml:space="preserve"> - Al LME </m:t>
            </m:r>
            <m:r>
              <m:rPr>
                <m:sty m:val="p"/>
              </m:rPr>
              <w:rPr>
                <w:rFonts w:ascii="Cambria Math" w:eastAsia="Times New Roman" w:hAnsi="Cambria Math" w:cs="Calibri"/>
                <w:kern w:val="0"/>
                <w:vertAlign w:val="subscript"/>
                <w:lang w:eastAsia="sl-SI"/>
                <w14:ligatures w14:val="none"/>
              </w:rPr>
              <m:t>bazni</m:t>
            </m:r>
          </m:num>
          <m:den>
            <m:r>
              <w:rPr>
                <w:rFonts w:ascii="Cambria Math" w:eastAsia="Times New Roman" w:hAnsi="Cambria Math" w:cs="Calibri"/>
                <w:kern w:val="0"/>
                <w:lang w:eastAsia="sl-SI"/>
                <w14:ligatures w14:val="none"/>
              </w:rPr>
              <m:t>1000</m:t>
            </m:r>
          </m:den>
        </m:f>
      </m:oMath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>) + (W</w:t>
      </w:r>
      <w:r w:rsidRPr="003770CC">
        <w:rPr>
          <w:rFonts w:ascii="Calibri" w:eastAsia="Times New Roman" w:hAnsi="Calibri" w:cs="Calibri"/>
          <w:kern w:val="0"/>
          <w:vertAlign w:val="subscript"/>
          <w:lang w:eastAsia="sl-SI"/>
          <w14:ligatures w14:val="none"/>
        </w:rPr>
        <w:t>Cu</w:t>
      </w:r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 x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kern w:val="0"/>
                <w:lang w:eastAsia="sl-SI"/>
                <w14:ligatures w14:val="none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Calibri"/>
                <w:kern w:val="0"/>
                <w:lang w:eastAsia="sl-SI"/>
                <w14:ligatures w14:val="none"/>
              </w:rPr>
              <m:t xml:space="preserve">Cu LME </m:t>
            </m:r>
            <m:r>
              <m:rPr>
                <m:sty m:val="p"/>
              </m:rPr>
              <w:rPr>
                <w:rFonts w:ascii="Cambria Math" w:eastAsia="Times New Roman" w:hAnsi="Cambria Math" w:cs="Calibri"/>
                <w:kern w:val="0"/>
                <w:vertAlign w:val="subscript"/>
                <w:lang w:eastAsia="sl-SI"/>
                <w14:ligatures w14:val="none"/>
              </w:rPr>
              <m:t>novi</m:t>
            </m:r>
            <m:r>
              <m:rPr>
                <m:sty m:val="p"/>
              </m:rPr>
              <w:rPr>
                <w:rFonts w:ascii="Cambria Math" w:eastAsia="Times New Roman" w:hAnsi="Cambria Math" w:cs="Calibri"/>
                <w:kern w:val="0"/>
                <w:lang w:eastAsia="sl-SI"/>
                <w14:ligatures w14:val="none"/>
              </w:rPr>
              <m:t xml:space="preserve"> - Cu LME </m:t>
            </m:r>
            <m:r>
              <m:rPr>
                <m:sty m:val="p"/>
              </m:rPr>
              <w:rPr>
                <w:rFonts w:ascii="Cambria Math" w:eastAsia="Times New Roman" w:hAnsi="Cambria Math" w:cs="Calibri"/>
                <w:kern w:val="0"/>
                <w:vertAlign w:val="subscript"/>
                <w:lang w:eastAsia="sl-SI"/>
                <w14:ligatures w14:val="none"/>
              </w:rPr>
              <m:t>bazni</m:t>
            </m:r>
          </m:num>
          <m:den>
            <m:r>
              <w:rPr>
                <w:rFonts w:ascii="Cambria Math" w:eastAsia="Times New Roman" w:hAnsi="Cambria Math" w:cs="Calibri"/>
                <w:kern w:val="0"/>
                <w:lang w:eastAsia="sl-SI"/>
                <w14:ligatures w14:val="none"/>
              </w:rPr>
              <m:t>1000</m:t>
            </m:r>
          </m:den>
        </m:f>
      </m:oMath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>)</w:t>
      </w:r>
    </w:p>
    <w:p w14:paraId="65796F0F" w14:textId="77777777" w:rsidR="003770CC" w:rsidRPr="003770CC" w:rsidRDefault="003770CC" w:rsidP="003770CC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7EA680D1" w14:textId="77777777" w:rsidR="003770CC" w:rsidRPr="003770CC" w:rsidRDefault="003770CC" w:rsidP="003770CC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54A8C11E" w14:textId="77777777" w:rsidR="003770CC" w:rsidRPr="003770CC" w:rsidRDefault="003770CC" w:rsidP="003770CC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>Legenda:</w:t>
      </w:r>
    </w:p>
    <w:p w14:paraId="69058B04" w14:textId="77777777" w:rsidR="003770CC" w:rsidRPr="003770CC" w:rsidRDefault="003770CC" w:rsidP="003770CC">
      <w:pPr>
        <w:spacing w:after="12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>PC - drsna pogodbena cena (EUR/m)</w:t>
      </w:r>
    </w:p>
    <w:p w14:paraId="14B3009B" w14:textId="77777777" w:rsidR="003770CC" w:rsidRPr="003770CC" w:rsidRDefault="003770CC" w:rsidP="003770CC">
      <w:pPr>
        <w:spacing w:after="12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>CE - ponudbena cena (EUR/m), ki je razvidna iz ponudbenega predračuna in je fiksna ter vsebuje vse stroške dobave do končnega prevzema (dostava v skladišče naročnika)</w:t>
      </w:r>
    </w:p>
    <w:p w14:paraId="322B0038" w14:textId="77777777" w:rsidR="003770CC" w:rsidRPr="003770CC" w:rsidRDefault="003770CC" w:rsidP="003770CC">
      <w:pPr>
        <w:spacing w:after="12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>W</w:t>
      </w:r>
      <w:r w:rsidRPr="003770CC">
        <w:rPr>
          <w:rFonts w:ascii="Calibri" w:eastAsia="Times New Roman" w:hAnsi="Calibri" w:cs="Calibri"/>
          <w:kern w:val="0"/>
          <w:vertAlign w:val="subscript"/>
          <w:lang w:eastAsia="sl-SI"/>
          <w14:ligatures w14:val="none"/>
        </w:rPr>
        <w:t>Al</w:t>
      </w:r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 - količina aluminija v kablu (kg/m)</w:t>
      </w:r>
    </w:p>
    <w:p w14:paraId="36B429E1" w14:textId="77777777" w:rsidR="003770CC" w:rsidRPr="003770CC" w:rsidRDefault="003770CC" w:rsidP="003770CC">
      <w:pPr>
        <w:spacing w:after="12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>W</w:t>
      </w:r>
      <w:r w:rsidRPr="003770CC">
        <w:rPr>
          <w:rFonts w:ascii="Calibri" w:eastAsia="Times New Roman" w:hAnsi="Calibri" w:cs="Calibri"/>
          <w:kern w:val="0"/>
          <w:vertAlign w:val="subscript"/>
          <w:lang w:eastAsia="sl-SI"/>
          <w14:ligatures w14:val="none"/>
        </w:rPr>
        <w:t>Cu</w:t>
      </w:r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 - količina bakra v kablu (kg/m)</w:t>
      </w:r>
    </w:p>
    <w:p w14:paraId="38B765CB" w14:textId="77777777" w:rsidR="003770CC" w:rsidRPr="003770CC" w:rsidRDefault="003770CC" w:rsidP="003770CC">
      <w:pPr>
        <w:spacing w:after="12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>LME - London Metal Exchange (</w:t>
      </w:r>
      <w:hyperlink r:id="rId7" w:history="1">
        <w:r w:rsidRPr="003770CC">
          <w:rPr>
            <w:rFonts w:ascii="Calibri" w:eastAsia="Times New Roman" w:hAnsi="Calibri" w:cs="Calibri"/>
            <w:color w:val="0000FF"/>
            <w:kern w:val="0"/>
            <w:u w:val="single"/>
            <w:lang w:eastAsia="sl-SI"/>
            <w14:ligatures w14:val="none"/>
          </w:rPr>
          <w:t>http://www.lme.com/</w:t>
        </w:r>
      </w:hyperlink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>)</w:t>
      </w:r>
    </w:p>
    <w:p w14:paraId="6EC8FA67" w14:textId="77777777" w:rsidR="003770CC" w:rsidRPr="003770CC" w:rsidRDefault="003770CC" w:rsidP="003770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</w:pPr>
    </w:p>
    <w:p w14:paraId="2F3B4392" w14:textId="77777777" w:rsidR="003770CC" w:rsidRPr="003770CC" w:rsidRDefault="003770CC" w:rsidP="003770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</w:pPr>
    </w:p>
    <w:p w14:paraId="0F9BFF26" w14:textId="4D8D81A2" w:rsidR="003770CC" w:rsidRPr="003770CC" w:rsidRDefault="003770CC" w:rsidP="003770CC">
      <w:pPr>
        <w:spacing w:after="0" w:line="240" w:lineRule="auto"/>
        <w:jc w:val="both"/>
        <w:rPr>
          <w:rFonts w:ascii="Calibri" w:eastAsia="Arial Unicode MS" w:hAnsi="Calibri" w:cs="Calibri"/>
          <w:bCs/>
          <w:kern w:val="0"/>
          <w:lang w:eastAsia="sl-SI"/>
          <w14:ligatures w14:val="none"/>
        </w:rPr>
      </w:pPr>
      <w:r w:rsidRPr="003770CC">
        <w:rPr>
          <w:rFonts w:ascii="Calibri" w:eastAsia="Arial Unicode MS" w:hAnsi="Calibri" w:cs="Calibri"/>
          <w:b/>
          <w:bCs/>
          <w:kern w:val="0"/>
          <w:lang w:eastAsia="sl-SI"/>
          <w14:ligatures w14:val="none"/>
        </w:rPr>
        <w:t>Al</w:t>
      </w:r>
      <w:r w:rsidRPr="003770CC">
        <w:rPr>
          <w:rFonts w:ascii="Calibri" w:eastAsia="Arial Unicode MS" w:hAnsi="Calibri" w:cs="Calibri"/>
          <w:b/>
          <w:bCs/>
          <w:kern w:val="0"/>
          <w:vertAlign w:val="subscript"/>
          <w:lang w:eastAsia="sl-SI"/>
          <w14:ligatures w14:val="none"/>
        </w:rPr>
        <w:t>novi</w:t>
      </w:r>
      <w:r w:rsidRPr="003770CC">
        <w:rPr>
          <w:rFonts w:ascii="Calibri" w:eastAsia="Arial Unicode MS" w:hAnsi="Calibri" w:cs="Calibri"/>
          <w:b/>
          <w:bCs/>
          <w:kern w:val="0"/>
          <w:lang w:eastAsia="sl-SI"/>
          <w14:ligatures w14:val="none"/>
        </w:rPr>
        <w:t xml:space="preserve"> </w:t>
      </w:r>
      <w:r w:rsidRPr="003770CC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- </w:t>
      </w:r>
      <w:r w:rsidRPr="003770CC">
        <w:rPr>
          <w:rFonts w:ascii="Calibri" w:eastAsia="Arial Unicode MS" w:hAnsi="Calibri" w:cs="Arial"/>
          <w:kern w:val="0"/>
          <w:szCs w:val="20"/>
          <w:lang w:eastAsia="sl-SI"/>
          <w14:ligatures w14:val="none"/>
        </w:rPr>
        <w:t>vrednost  aluminija (»LME Aluminium Official Prices«), določena</w:t>
      </w:r>
      <w:r w:rsidR="00D269A4">
        <w:rPr>
          <w:rFonts w:ascii="Calibri" w:eastAsia="Arial Unicode MS" w:hAnsi="Calibri" w:cs="Arial"/>
          <w:kern w:val="0"/>
          <w:szCs w:val="20"/>
          <w:lang w:eastAsia="sl-SI"/>
          <w14:ligatures w14:val="none"/>
        </w:rPr>
        <w:t xml:space="preserve"> </w:t>
      </w:r>
      <w:r w:rsidRPr="003770CC">
        <w:rPr>
          <w:rFonts w:ascii="Calibri" w:eastAsia="Arial Unicode MS" w:hAnsi="Calibri" w:cs="Arial"/>
          <w:kern w:val="0"/>
          <w:szCs w:val="20"/>
          <w:lang w:eastAsia="sl-SI"/>
          <w14:ligatures w14:val="none"/>
        </w:rPr>
        <w:t xml:space="preserve">na zadnji delovni dan zadnjega meseca predhodnega kvartala </w:t>
      </w:r>
      <w:r w:rsidRPr="003770CC">
        <w:rPr>
          <w:rFonts w:ascii="Calibri" w:eastAsia="Arial Unicode MS" w:hAnsi="Calibri" w:cs="Calibri"/>
          <w:kern w:val="0"/>
          <w:lang w:eastAsia="sl-SI"/>
          <w14:ligatures w14:val="none"/>
        </w:rPr>
        <w:t>(npr. na dan 31. 1. 2026 (zadnji delovni dan v januarju 2026), če se cena določa za kvartal februar - april 2026)</w:t>
      </w:r>
      <w:r w:rsidRPr="003770CC">
        <w:rPr>
          <w:rFonts w:ascii="Calibri" w:eastAsia="Arial Unicode MS" w:hAnsi="Calibri" w:cs="Arial"/>
          <w:kern w:val="0"/>
          <w:szCs w:val="20"/>
          <w:lang w:eastAsia="sl-SI"/>
          <w14:ligatures w14:val="none"/>
        </w:rPr>
        <w:t>, objavljena na LME, izražena v ameriških dolarjih za 1 tono, pod oznako »LME Aluminium – Five-day look-back – LME Aluminium Official Prices – 3-month – Offer</w:t>
      </w:r>
      <w:r w:rsidRPr="003770CC">
        <w:rPr>
          <w:rFonts w:ascii="Calibri" w:eastAsia="Arial Unicode MS" w:hAnsi="Calibri" w:cs="Calibri"/>
          <w:bCs/>
          <w:kern w:val="0"/>
          <w:lang w:eastAsia="sl-SI"/>
          <w14:ligatures w14:val="none"/>
        </w:rPr>
        <w:t xml:space="preserve">« (URL: </w:t>
      </w:r>
      <w:hyperlink r:id="rId8" w:anchor="Five-day+look-back" w:history="1">
        <w:r w:rsidRPr="003770CC">
          <w:rPr>
            <w:rFonts w:ascii="Calibri" w:eastAsia="Arial Unicode MS" w:hAnsi="Calibri" w:cs="Calibri"/>
            <w:color w:val="0000FF"/>
            <w:kern w:val="0"/>
            <w:u w:val="single"/>
            <w:lang w:eastAsia="sl-SI"/>
            <w14:ligatures w14:val="none"/>
          </w:rPr>
          <w:t>https://www.lme.com/en/Metals/Non-ferrous/LME-Aluminium#Five-day+look-back</w:t>
        </w:r>
      </w:hyperlink>
      <w:r w:rsidRPr="003770CC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 </w:t>
      </w:r>
      <w:r w:rsidRPr="003770CC">
        <w:rPr>
          <w:rFonts w:ascii="Calibri" w:eastAsia="Arial Unicode MS" w:hAnsi="Calibri" w:cs="Calibri"/>
          <w:bCs/>
          <w:kern w:val="0"/>
          <w:lang w:eastAsia="sl-SI"/>
          <w14:ligatures w14:val="none"/>
        </w:rPr>
        <w:t>).</w:t>
      </w:r>
    </w:p>
    <w:p w14:paraId="6E9816BD" w14:textId="77777777" w:rsidR="003770CC" w:rsidRPr="003770CC" w:rsidRDefault="003770CC" w:rsidP="003770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Arial Unicode MS" w:hAnsi="Calibri" w:cs="Calibri"/>
          <w:color w:val="000000"/>
          <w:kern w:val="0"/>
          <w:lang w:eastAsia="sl-SI"/>
          <w14:ligatures w14:val="none"/>
        </w:rPr>
      </w:pPr>
    </w:p>
    <w:p w14:paraId="5BAD4ADE" w14:textId="6586E392" w:rsidR="003770CC" w:rsidRPr="003770CC" w:rsidRDefault="003770CC" w:rsidP="003770CC">
      <w:pPr>
        <w:spacing w:after="0" w:line="240" w:lineRule="auto"/>
        <w:jc w:val="both"/>
        <w:rPr>
          <w:rFonts w:ascii="Calibri" w:eastAsia="Arial Unicode MS" w:hAnsi="Calibri" w:cs="Calibri"/>
          <w:bCs/>
          <w:kern w:val="0"/>
          <w:lang w:eastAsia="sl-SI"/>
          <w14:ligatures w14:val="none"/>
        </w:rPr>
      </w:pPr>
      <w:r w:rsidRPr="003770CC">
        <w:rPr>
          <w:rFonts w:ascii="Calibri" w:eastAsia="Arial Unicode MS" w:hAnsi="Calibri" w:cs="Calibri"/>
          <w:b/>
          <w:kern w:val="0"/>
          <w:lang w:eastAsia="sl-SI"/>
          <w14:ligatures w14:val="none"/>
        </w:rPr>
        <w:t>Al</w:t>
      </w:r>
      <w:r w:rsidRPr="003770CC">
        <w:rPr>
          <w:rFonts w:ascii="Calibri" w:eastAsia="Arial Unicode MS" w:hAnsi="Calibri" w:cs="Calibri"/>
          <w:b/>
          <w:kern w:val="0"/>
          <w:vertAlign w:val="subscript"/>
          <w:lang w:eastAsia="sl-SI"/>
          <w14:ligatures w14:val="none"/>
        </w:rPr>
        <w:t>bazni</w:t>
      </w:r>
      <w:r w:rsidRPr="003770CC">
        <w:rPr>
          <w:rFonts w:ascii="Calibri" w:eastAsia="Arial Unicode MS" w:hAnsi="Calibri" w:cs="Calibri"/>
          <w:b/>
          <w:kern w:val="0"/>
          <w:lang w:eastAsia="sl-SI"/>
          <w14:ligatures w14:val="none"/>
        </w:rPr>
        <w:t xml:space="preserve"> </w:t>
      </w:r>
      <w:r w:rsidRPr="003770CC">
        <w:rPr>
          <w:rFonts w:ascii="Calibri" w:eastAsia="Arial Unicode MS" w:hAnsi="Calibri" w:cs="Calibri"/>
          <w:kern w:val="0"/>
          <w:lang w:eastAsia="sl-SI"/>
          <w14:ligatures w14:val="none"/>
        </w:rPr>
        <w:t>- vrednost  aluminija (»</w:t>
      </w:r>
      <w:r w:rsidRPr="003770CC">
        <w:rPr>
          <w:rFonts w:ascii="Calibri" w:eastAsia="Arial Unicode MS" w:hAnsi="Calibri" w:cs="Calibri"/>
          <w:bCs/>
          <w:kern w:val="0"/>
          <w:lang w:eastAsia="sl-SI"/>
          <w14:ligatures w14:val="none"/>
        </w:rPr>
        <w:t xml:space="preserve">LME Aluminium Official Prices«), določena </w:t>
      </w:r>
      <w:r w:rsidR="00B015DF">
        <w:rPr>
          <w:rFonts w:ascii="Calibri" w:eastAsia="Arial Unicode MS" w:hAnsi="Calibri" w:cs="Calibri"/>
          <w:bCs/>
          <w:kern w:val="0"/>
          <w:lang w:eastAsia="sl-SI"/>
          <w14:ligatures w14:val="none"/>
        </w:rPr>
        <w:t xml:space="preserve">na </w:t>
      </w:r>
      <w:r w:rsidR="00B015DF" w:rsidRPr="00B276F5">
        <w:rPr>
          <w:rFonts w:ascii="Calibri" w:eastAsia="Arial Unicode MS" w:hAnsi="Calibri" w:cs="Arial"/>
          <w:kern w:val="0"/>
          <w:szCs w:val="20"/>
          <w:highlight w:val="green"/>
          <w:lang w:eastAsia="sl-SI"/>
          <w14:ligatures w14:val="none"/>
        </w:rPr>
        <w:t xml:space="preserve">zadnji delovni dan meseca pred rokom za oddajo </w:t>
      </w:r>
      <w:r w:rsidR="00B015DF" w:rsidRPr="00F600F4">
        <w:rPr>
          <w:rFonts w:ascii="Calibri" w:eastAsia="Arial Unicode MS" w:hAnsi="Calibri" w:cs="Arial"/>
          <w:kern w:val="0"/>
          <w:szCs w:val="20"/>
          <w:highlight w:val="green"/>
          <w:lang w:eastAsia="sl-SI"/>
          <w14:ligatures w14:val="none"/>
        </w:rPr>
        <w:t xml:space="preserve">ponudb </w:t>
      </w:r>
      <w:r w:rsidRPr="003770CC">
        <w:rPr>
          <w:rFonts w:ascii="Calibri" w:eastAsia="Arial Unicode MS" w:hAnsi="Calibri" w:cs="Calibri"/>
          <w:bCs/>
          <w:strike/>
          <w:kern w:val="0"/>
          <w:lang w:eastAsia="sl-SI"/>
          <w14:ligatures w14:val="none"/>
        </w:rPr>
        <w:t>na dan roka za</w:t>
      </w:r>
      <w:r w:rsidRPr="003770CC">
        <w:rPr>
          <w:rFonts w:ascii="Calibri" w:eastAsia="Arial Unicode MS" w:hAnsi="Calibri" w:cs="Calibri"/>
          <w:strike/>
          <w:kern w:val="0"/>
          <w:lang w:eastAsia="sl-SI"/>
          <w14:ligatures w14:val="none"/>
        </w:rPr>
        <w:t xml:space="preserve"> oddajo ponudb</w:t>
      </w:r>
      <w:r w:rsidRPr="003770CC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, </w:t>
      </w:r>
      <w:r w:rsidRPr="003770CC">
        <w:rPr>
          <w:rFonts w:ascii="Calibri" w:eastAsia="Arial Unicode MS" w:hAnsi="Calibri" w:cs="Arial"/>
          <w:kern w:val="0"/>
          <w:szCs w:val="20"/>
          <w:lang w:eastAsia="sl-SI"/>
          <w14:ligatures w14:val="none"/>
        </w:rPr>
        <w:t>objavljena na LME, izražena v ameriških dolarjih za 1 tono, pod oznako  »LME Aluminium – Five-day look-back – LME Aluminium Official Prices – 3-month – Offer</w:t>
      </w:r>
      <w:r w:rsidRPr="003770CC">
        <w:rPr>
          <w:rFonts w:ascii="Calibri" w:eastAsia="Arial Unicode MS" w:hAnsi="Calibri" w:cs="Calibri"/>
          <w:bCs/>
          <w:kern w:val="0"/>
          <w:lang w:eastAsia="sl-SI"/>
          <w14:ligatures w14:val="none"/>
        </w:rPr>
        <w:t xml:space="preserve">« (URL: </w:t>
      </w:r>
      <w:hyperlink r:id="rId9" w:anchor="Five-day+look-back">
        <w:r w:rsidRPr="003770CC">
          <w:rPr>
            <w:rFonts w:ascii="Calibri" w:eastAsia="Arial Unicode MS" w:hAnsi="Calibri" w:cs="Times New Roman"/>
            <w:color w:val="0000FF"/>
            <w:kern w:val="0"/>
            <w:u w:val="single"/>
            <w:lang w:eastAsia="sl-SI"/>
            <w14:ligatures w14:val="none"/>
          </w:rPr>
          <w:t>https://www.lme.com/Metals/Non-ferrous/LME-Aluminium#Five-day+look-back</w:t>
        </w:r>
      </w:hyperlink>
      <w:r w:rsidRPr="003770CC">
        <w:rPr>
          <w:rFonts w:ascii="Calibri" w:eastAsia="Arial Unicode MS" w:hAnsi="Calibri" w:cs="Times New Roman"/>
          <w:kern w:val="0"/>
          <w:lang w:eastAsia="sl-SI"/>
          <w14:ligatures w14:val="none"/>
        </w:rPr>
        <w:t>).</w:t>
      </w:r>
      <w:r w:rsidRPr="003770CC">
        <w:rPr>
          <w:rFonts w:ascii="Calibri" w:eastAsia="Arial Unicode MS" w:hAnsi="Calibri" w:cs="Calibri"/>
          <w:bCs/>
          <w:kern w:val="0"/>
          <w:lang w:eastAsia="sl-SI"/>
          <w14:ligatures w14:val="none"/>
        </w:rPr>
        <w:t xml:space="preserve"> </w:t>
      </w:r>
      <w:r w:rsidRPr="003770CC">
        <w:rPr>
          <w:rFonts w:ascii="Calibri" w:eastAsia="Arial Unicode MS" w:hAnsi="Calibri" w:cs="Calibri"/>
          <w:kern w:val="0"/>
          <w:lang w:eastAsia="sl-SI"/>
          <w14:ligatures w14:val="none"/>
        </w:rPr>
        <w:t>Ta vrednost je fiksna ves čas veljavnosti pogodbe.</w:t>
      </w:r>
    </w:p>
    <w:p w14:paraId="221E0A61" w14:textId="77777777" w:rsidR="003770CC" w:rsidRPr="003770CC" w:rsidRDefault="003770CC" w:rsidP="003770CC">
      <w:pPr>
        <w:autoSpaceDE w:val="0"/>
        <w:autoSpaceDN w:val="0"/>
        <w:adjustRightInd w:val="0"/>
        <w:spacing w:after="120" w:line="240" w:lineRule="auto"/>
        <w:ind w:left="1276" w:hanging="1276"/>
        <w:jc w:val="both"/>
        <w:rPr>
          <w:rFonts w:ascii="Calibri" w:eastAsia="Times New Roman" w:hAnsi="Calibri" w:cs="Calibri"/>
          <w:b/>
          <w:color w:val="000000"/>
          <w:kern w:val="0"/>
          <w:lang w:eastAsia="sl-SI"/>
          <w14:ligatures w14:val="none"/>
        </w:rPr>
      </w:pPr>
    </w:p>
    <w:p w14:paraId="7580FC02" w14:textId="77777777" w:rsidR="003770CC" w:rsidRPr="003770CC" w:rsidRDefault="003770CC" w:rsidP="003770CC">
      <w:pPr>
        <w:autoSpaceDE w:val="0"/>
        <w:autoSpaceDN w:val="0"/>
        <w:adjustRightInd w:val="0"/>
        <w:spacing w:after="120" w:line="240" w:lineRule="auto"/>
        <w:ind w:left="1276" w:hanging="1276"/>
        <w:jc w:val="both"/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</w:pPr>
      <w:r w:rsidRPr="003770CC">
        <w:rPr>
          <w:rFonts w:ascii="Calibri" w:eastAsia="Times New Roman" w:hAnsi="Calibri" w:cs="Calibri"/>
          <w:b/>
          <w:color w:val="000000"/>
          <w:kern w:val="0"/>
          <w:lang w:eastAsia="sl-SI"/>
          <w14:ligatures w14:val="none"/>
        </w:rPr>
        <w:t xml:space="preserve">Cu LME </w:t>
      </w:r>
      <w:r w:rsidRPr="003770CC">
        <w:rPr>
          <w:rFonts w:ascii="Calibri" w:eastAsia="Times New Roman" w:hAnsi="Calibri" w:cs="Calibri"/>
          <w:b/>
          <w:color w:val="000000"/>
          <w:kern w:val="0"/>
          <w:vertAlign w:val="subscript"/>
          <w:lang w:eastAsia="sl-SI"/>
          <w14:ligatures w14:val="none"/>
        </w:rPr>
        <w:t>novi</w:t>
      </w:r>
      <w:r w:rsidRPr="003770CC"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  <w:t xml:space="preserve"> - vrednost  aluminija (»LME Copper Official Prices«), določena na zadnji delovni dan zadnjega meseca predhodnega kvartala (npr. na dan 31. 1. 2026 (zadnji delovni dan v januarju 2026), če se cena določa za kvartal februar - april 2026), objavljena na LME, izražena v ameriških dolarjih za 1 tono, pod oznako »LME Copper – Five-day look-back – LME Copper Official Prices – 3-month – Offer« (URL: </w:t>
      </w:r>
      <w:hyperlink r:id="rId10" w:anchor="Five-day+look-back" w:history="1">
        <w:r w:rsidRPr="003770CC">
          <w:rPr>
            <w:rFonts w:ascii="Calibri" w:eastAsia="Times New Roman" w:hAnsi="Calibri" w:cs="Calibri"/>
            <w:color w:val="0000FF"/>
            <w:kern w:val="0"/>
            <w:u w:val="single"/>
            <w:lang w:eastAsia="sl-SI"/>
            <w14:ligatures w14:val="none"/>
          </w:rPr>
          <w:t>https://www.lme.com/Metals/Non-ferrous/LME-Copper#Five-day+look-back</w:t>
        </w:r>
      </w:hyperlink>
      <w:r w:rsidRPr="003770CC"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  <w:t>).</w:t>
      </w:r>
    </w:p>
    <w:p w14:paraId="7050D195" w14:textId="77777777" w:rsidR="003770CC" w:rsidRPr="003770CC" w:rsidRDefault="003770CC" w:rsidP="003770CC">
      <w:pPr>
        <w:spacing w:after="120" w:line="240" w:lineRule="auto"/>
        <w:ind w:left="1418" w:hanging="1418"/>
        <w:jc w:val="both"/>
        <w:rPr>
          <w:rFonts w:ascii="Calibri" w:eastAsia="Times New Roman" w:hAnsi="Calibri" w:cs="Calibri"/>
          <w:b/>
          <w:kern w:val="0"/>
          <w:lang w:eastAsia="sl-SI"/>
          <w14:ligatures w14:val="none"/>
        </w:rPr>
      </w:pPr>
    </w:p>
    <w:p w14:paraId="678540E1" w14:textId="5CCF8782" w:rsidR="003770CC" w:rsidRPr="003770CC" w:rsidRDefault="003770CC" w:rsidP="003770CC">
      <w:pPr>
        <w:spacing w:after="120" w:line="240" w:lineRule="auto"/>
        <w:ind w:left="1418" w:hanging="1418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3770CC">
        <w:rPr>
          <w:rFonts w:ascii="Calibri" w:eastAsia="Times New Roman" w:hAnsi="Calibri" w:cs="Calibri"/>
          <w:b/>
          <w:kern w:val="0"/>
          <w:lang w:eastAsia="sl-SI"/>
          <w14:ligatures w14:val="none"/>
        </w:rPr>
        <w:t xml:space="preserve">Cu LME </w:t>
      </w:r>
      <w:r w:rsidRPr="003770CC">
        <w:rPr>
          <w:rFonts w:ascii="Calibri" w:eastAsia="Times New Roman" w:hAnsi="Calibri" w:cs="Calibri"/>
          <w:b/>
          <w:kern w:val="0"/>
          <w:vertAlign w:val="subscript"/>
          <w:lang w:eastAsia="sl-SI"/>
          <w14:ligatures w14:val="none"/>
        </w:rPr>
        <w:t>bazni</w:t>
      </w:r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 - vrednost  aluminija (»LME Copper Official Prices«), določena na </w:t>
      </w:r>
      <w:r w:rsidR="00D76DE9" w:rsidRPr="00B276F5">
        <w:rPr>
          <w:rFonts w:ascii="Calibri" w:eastAsia="Arial Unicode MS" w:hAnsi="Calibri" w:cs="Arial"/>
          <w:kern w:val="0"/>
          <w:szCs w:val="20"/>
          <w:highlight w:val="green"/>
          <w:lang w:eastAsia="sl-SI"/>
          <w14:ligatures w14:val="none"/>
        </w:rPr>
        <w:t xml:space="preserve">zadnji delovni dan meseca pred rokom za oddajo </w:t>
      </w:r>
      <w:r w:rsidR="00D76DE9" w:rsidRPr="00F600F4">
        <w:rPr>
          <w:rFonts w:ascii="Calibri" w:eastAsia="Arial Unicode MS" w:hAnsi="Calibri" w:cs="Arial"/>
          <w:kern w:val="0"/>
          <w:szCs w:val="20"/>
          <w:highlight w:val="green"/>
          <w:lang w:eastAsia="sl-SI"/>
          <w14:ligatures w14:val="none"/>
        </w:rPr>
        <w:t>ponudb</w:t>
      </w:r>
      <w:r w:rsidR="00D76DE9">
        <w:rPr>
          <w:rFonts w:ascii="Calibri" w:eastAsia="Arial Unicode MS" w:hAnsi="Calibri" w:cs="Arial"/>
          <w:kern w:val="0"/>
          <w:szCs w:val="20"/>
          <w:lang w:eastAsia="sl-SI"/>
          <w14:ligatures w14:val="none"/>
        </w:rPr>
        <w:t xml:space="preserve"> </w:t>
      </w:r>
      <w:r w:rsidRPr="003770CC">
        <w:rPr>
          <w:rFonts w:ascii="Calibri" w:eastAsia="Times New Roman" w:hAnsi="Calibri" w:cs="Calibri"/>
          <w:strike/>
          <w:kern w:val="0"/>
          <w:lang w:eastAsia="sl-SI"/>
          <w14:ligatures w14:val="none"/>
        </w:rPr>
        <w:t>dan roka za oddajo ponudb</w:t>
      </w:r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, objavljena na LME, izražena v ameriških dolarjih za 1 tono, pod oznako  »LME Copper – Five-day look-back – LME Copper Official Prices – 3-month – Offer« (URL: </w:t>
      </w:r>
      <w:hyperlink r:id="rId11" w:anchor="Five-day+look-back" w:history="1">
        <w:r w:rsidRPr="003770CC">
          <w:rPr>
            <w:rFonts w:ascii="Calibri" w:eastAsia="Times New Roman" w:hAnsi="Calibri" w:cs="Calibri"/>
            <w:color w:val="0000FF"/>
            <w:kern w:val="0"/>
            <w:u w:val="single"/>
            <w:lang w:eastAsia="sl-SI"/>
            <w14:ligatures w14:val="none"/>
          </w:rPr>
          <w:t>https://www.lme.com/Metals/Non-ferrous/LME-Copper#Five-day+look-back</w:t>
        </w:r>
      </w:hyperlink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>). Ta vrednost je fiksna ves čas veljavnosti pogodbe.</w:t>
      </w:r>
    </w:p>
    <w:p w14:paraId="7E16EC66" w14:textId="77777777" w:rsidR="003770CC" w:rsidRPr="003770CC" w:rsidRDefault="003770CC" w:rsidP="003770CC">
      <w:pPr>
        <w:spacing w:after="0" w:line="240" w:lineRule="auto"/>
        <w:jc w:val="both"/>
        <w:rPr>
          <w:rFonts w:ascii="Calibri" w:eastAsia="Arial Unicode MS" w:hAnsi="Calibri" w:cs="Calibri"/>
          <w:b/>
          <w:bCs/>
          <w:kern w:val="0"/>
          <w:lang w:eastAsia="sl-SI"/>
          <w14:ligatures w14:val="none"/>
        </w:rPr>
      </w:pPr>
    </w:p>
    <w:p w14:paraId="5077FE23" w14:textId="77777777" w:rsidR="003770CC" w:rsidRPr="003770CC" w:rsidRDefault="003770CC" w:rsidP="003770CC">
      <w:pPr>
        <w:spacing w:after="0" w:line="240" w:lineRule="auto"/>
        <w:jc w:val="both"/>
        <w:rPr>
          <w:rFonts w:ascii="Calibri" w:eastAsia="Arial Unicode MS" w:hAnsi="Calibri" w:cs="Calibri"/>
          <w:kern w:val="0"/>
          <w:lang w:eastAsia="sl-SI"/>
          <w14:ligatures w14:val="none"/>
        </w:rPr>
      </w:pPr>
      <w:r w:rsidRPr="003770CC">
        <w:rPr>
          <w:rFonts w:ascii="Calibri" w:eastAsia="Arial Unicode MS" w:hAnsi="Calibri" w:cs="Calibri"/>
          <w:b/>
          <w:bCs/>
          <w:kern w:val="0"/>
          <w:lang w:eastAsia="sl-SI"/>
          <w14:ligatures w14:val="none"/>
        </w:rPr>
        <w:lastRenderedPageBreak/>
        <w:t>EUR/USD</w:t>
      </w:r>
      <w:r w:rsidRPr="003770CC">
        <w:rPr>
          <w:rFonts w:ascii="Calibri" w:eastAsia="Arial Unicode MS" w:hAnsi="Calibri" w:cs="Calibri"/>
          <w:kern w:val="0"/>
          <w:vertAlign w:val="superscript"/>
          <w:lang w:eastAsia="sl-SI"/>
          <w14:ligatures w14:val="none"/>
        </w:rPr>
        <w:footnoteReference w:id="1"/>
      </w:r>
      <w:r w:rsidRPr="003770CC">
        <w:rPr>
          <w:rFonts w:ascii="Calibri" w:eastAsia="Arial Unicode MS" w:hAnsi="Calibri" w:cs="Calibri"/>
          <w:bCs/>
          <w:kern w:val="0"/>
          <w:lang w:eastAsia="sl-SI"/>
          <w14:ligatures w14:val="none"/>
        </w:rPr>
        <w:t xml:space="preserve"> </w:t>
      </w:r>
      <w:r w:rsidRPr="003770CC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- menjalno razmerje na LME </w:t>
      </w:r>
      <w:r w:rsidRPr="003770CC">
        <w:rPr>
          <w:rFonts w:ascii="Calibri" w:eastAsia="Arial Unicode MS" w:hAnsi="Calibri" w:cs="Calibri"/>
          <w:bCs/>
          <w:kern w:val="0"/>
          <w:lang w:eastAsia="sl-SI"/>
          <w14:ligatures w14:val="none"/>
        </w:rPr>
        <w:t xml:space="preserve">(URL: </w:t>
      </w:r>
      <w:hyperlink r:id="rId12" w:anchor="Five-day+look-back" w:history="1">
        <w:r w:rsidRPr="003770CC">
          <w:rPr>
            <w:rFonts w:ascii="Calibri" w:eastAsia="Arial Unicode MS" w:hAnsi="Calibri" w:cs="Calibri"/>
            <w:color w:val="0000FF"/>
            <w:kern w:val="0"/>
            <w:u w:val="single"/>
            <w:lang w:eastAsia="sl-SI"/>
            <w14:ligatures w14:val="none"/>
          </w:rPr>
          <w:t>https://www.lme.com/Metals/Non-ferrous/LME-Aluminium#Five-day+look-back</w:t>
        </w:r>
      </w:hyperlink>
      <w:r w:rsidRPr="003770CC">
        <w:rPr>
          <w:rFonts w:ascii="Calibri" w:eastAsia="Arial Unicode MS" w:hAnsi="Calibri" w:cs="Calibri"/>
          <w:bCs/>
          <w:kern w:val="0"/>
          <w:lang w:eastAsia="sl-SI"/>
          <w14:ligatures w14:val="none"/>
        </w:rPr>
        <w:t xml:space="preserve">), </w:t>
      </w:r>
      <w:r w:rsidRPr="003770CC">
        <w:rPr>
          <w:rFonts w:ascii="Calibri" w:eastAsia="Arial Unicode MS" w:hAnsi="Calibri" w:cs="Calibri"/>
          <w:kern w:val="0"/>
          <w:lang w:eastAsia="sl-SI"/>
          <w14:ligatures w14:val="none"/>
        </w:rPr>
        <w:t xml:space="preserve">izraženo v ameriških dolarjih za 1 euro (pod oznako »Settlement Exchange Rate«); pri čemer se: </w:t>
      </w:r>
    </w:p>
    <w:p w14:paraId="265D72F0" w14:textId="6868433C" w:rsidR="003770CC" w:rsidRPr="003770CC" w:rsidRDefault="003770CC" w:rsidP="003770C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Tahoma" w:hAnsi="Calibri" w:cs="Calibri"/>
          <w:bCs/>
          <w:kern w:val="0"/>
          <w14:ligatures w14:val="none"/>
        </w:rPr>
      </w:pPr>
      <w:r w:rsidRPr="003770CC">
        <w:rPr>
          <w:rFonts w:ascii="Calibri" w:eastAsia="Tahoma" w:hAnsi="Calibri" w:cs="Calibri"/>
          <w:kern w:val="0"/>
          <w14:ligatures w14:val="none"/>
        </w:rPr>
        <w:t>pri preračunu Al</w:t>
      </w:r>
      <w:r w:rsidRPr="003770CC">
        <w:rPr>
          <w:rFonts w:ascii="Calibri" w:eastAsia="Tahoma" w:hAnsi="Calibri" w:cs="Calibri"/>
          <w:kern w:val="0"/>
          <w:vertAlign w:val="subscript"/>
          <w14:ligatures w14:val="none"/>
        </w:rPr>
        <w:t>bazni</w:t>
      </w:r>
      <w:r w:rsidRPr="003770CC">
        <w:rPr>
          <w:rFonts w:ascii="Calibri" w:eastAsia="Tahoma" w:hAnsi="Calibri" w:cs="Calibri"/>
          <w:kern w:val="0"/>
          <w14:ligatures w14:val="none"/>
        </w:rPr>
        <w:t xml:space="preserve"> in Cu</w:t>
      </w:r>
      <w:r w:rsidRPr="003770CC">
        <w:rPr>
          <w:rFonts w:ascii="Calibri" w:eastAsia="Tahoma" w:hAnsi="Calibri" w:cs="Calibri"/>
          <w:kern w:val="0"/>
          <w:vertAlign w:val="subscript"/>
          <w14:ligatures w14:val="none"/>
        </w:rPr>
        <w:t>bazni</w:t>
      </w:r>
      <w:r w:rsidRPr="003770CC">
        <w:rPr>
          <w:rFonts w:ascii="Calibri" w:eastAsia="Tahoma" w:hAnsi="Calibri" w:cs="Calibri"/>
          <w:kern w:val="0"/>
          <w14:ligatures w14:val="none"/>
        </w:rPr>
        <w:t xml:space="preserve"> upošteva vrednost, določena </w:t>
      </w:r>
      <w:r w:rsidRPr="003770CC">
        <w:rPr>
          <w:rFonts w:ascii="Calibri" w:eastAsia="Tahoma" w:hAnsi="Calibri" w:cs="Calibri"/>
          <w:bCs/>
          <w:kern w:val="0"/>
          <w14:ligatures w14:val="none"/>
        </w:rPr>
        <w:t xml:space="preserve">na </w:t>
      </w:r>
      <w:r w:rsidR="004166CB" w:rsidRPr="00B276F5">
        <w:rPr>
          <w:rFonts w:ascii="Calibri" w:eastAsia="Arial Unicode MS" w:hAnsi="Calibri" w:cs="Arial"/>
          <w:kern w:val="0"/>
          <w:szCs w:val="20"/>
          <w:highlight w:val="green"/>
          <w:lang w:eastAsia="sl-SI"/>
          <w14:ligatures w14:val="none"/>
        </w:rPr>
        <w:t xml:space="preserve">zadnji delovni dan meseca pred rokom za oddajo </w:t>
      </w:r>
      <w:r w:rsidR="004166CB" w:rsidRPr="00F600F4">
        <w:rPr>
          <w:rFonts w:ascii="Calibri" w:eastAsia="Arial Unicode MS" w:hAnsi="Calibri" w:cs="Arial"/>
          <w:kern w:val="0"/>
          <w:szCs w:val="20"/>
          <w:highlight w:val="green"/>
          <w:lang w:eastAsia="sl-SI"/>
          <w14:ligatures w14:val="none"/>
        </w:rPr>
        <w:t>ponudb</w:t>
      </w:r>
      <w:r w:rsidR="004166CB">
        <w:rPr>
          <w:rFonts w:ascii="Calibri" w:eastAsia="Arial Unicode MS" w:hAnsi="Calibri" w:cs="Arial"/>
          <w:kern w:val="0"/>
          <w:szCs w:val="20"/>
          <w:lang w:eastAsia="sl-SI"/>
          <w14:ligatures w14:val="none"/>
        </w:rPr>
        <w:t xml:space="preserve"> </w:t>
      </w:r>
      <w:r w:rsidRPr="003770CC">
        <w:rPr>
          <w:rFonts w:ascii="Calibri" w:eastAsia="Tahoma" w:hAnsi="Calibri" w:cs="Calibri"/>
          <w:bCs/>
          <w:strike/>
          <w:kern w:val="0"/>
          <w14:ligatures w14:val="none"/>
        </w:rPr>
        <w:t>dan roka za</w:t>
      </w:r>
      <w:r w:rsidRPr="003770CC">
        <w:rPr>
          <w:rFonts w:ascii="Calibri" w:eastAsia="Tahoma" w:hAnsi="Calibri" w:cs="Calibri"/>
          <w:strike/>
          <w:kern w:val="0"/>
          <w14:ligatures w14:val="none"/>
        </w:rPr>
        <w:t xml:space="preserve"> oddajo ponudb</w:t>
      </w:r>
      <w:r w:rsidRPr="003770CC">
        <w:rPr>
          <w:rFonts w:ascii="Calibri" w:eastAsia="Tahoma" w:hAnsi="Calibri" w:cs="Calibri"/>
          <w:kern w:val="0"/>
          <w14:ligatures w14:val="none"/>
        </w:rPr>
        <w:t>. Ta vrednost je fiksna ves čas veljavnosti pogodbe.</w:t>
      </w:r>
    </w:p>
    <w:p w14:paraId="6A0F1C14" w14:textId="77777777" w:rsidR="003770CC" w:rsidRPr="003770CC" w:rsidRDefault="003770CC" w:rsidP="003770C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Tahoma" w:hAnsi="Calibri" w:cs="Calibri"/>
          <w:bCs/>
          <w:kern w:val="0"/>
          <w14:ligatures w14:val="none"/>
        </w:rPr>
      </w:pPr>
      <w:r w:rsidRPr="003770CC">
        <w:rPr>
          <w:rFonts w:ascii="Calibri" w:eastAsia="Tahoma" w:hAnsi="Calibri" w:cs="Calibri"/>
          <w:kern w:val="0"/>
          <w14:ligatures w14:val="none"/>
        </w:rPr>
        <w:t>pri preračunu Al</w:t>
      </w:r>
      <w:r w:rsidRPr="003770CC">
        <w:rPr>
          <w:rFonts w:ascii="Calibri" w:eastAsia="Tahoma" w:hAnsi="Calibri" w:cs="Calibri"/>
          <w:kern w:val="0"/>
          <w:vertAlign w:val="subscript"/>
          <w14:ligatures w14:val="none"/>
        </w:rPr>
        <w:t>novi</w:t>
      </w:r>
      <w:r w:rsidRPr="003770CC">
        <w:rPr>
          <w:rFonts w:ascii="Calibri" w:eastAsia="Tahoma" w:hAnsi="Calibri" w:cs="Calibri"/>
          <w:kern w:val="0"/>
          <w14:ligatures w14:val="none"/>
        </w:rPr>
        <w:t xml:space="preserve"> in Cu</w:t>
      </w:r>
      <w:r w:rsidRPr="003770CC">
        <w:rPr>
          <w:rFonts w:ascii="Calibri" w:eastAsia="Tahoma" w:hAnsi="Calibri" w:cs="Calibri"/>
          <w:kern w:val="0"/>
          <w:vertAlign w:val="subscript"/>
          <w14:ligatures w14:val="none"/>
        </w:rPr>
        <w:t xml:space="preserve">novi </w:t>
      </w:r>
      <w:r w:rsidRPr="003770CC">
        <w:rPr>
          <w:rFonts w:ascii="Calibri" w:eastAsia="Tahoma" w:hAnsi="Calibri" w:cs="Calibri"/>
          <w:kern w:val="0"/>
          <w14:ligatures w14:val="none"/>
        </w:rPr>
        <w:t>upošteva vrednost, določena na zadnji delovni dan zadnjega meseca predhodnega kvartala (npr. na dan 30. 6. 2025 (zadnji delovni dan v juniju 2025), če se cena določa za kvartal julij-september 2025)</w:t>
      </w:r>
      <w:r w:rsidRPr="003770CC">
        <w:rPr>
          <w:rFonts w:ascii="Calibri" w:eastAsia="Tahoma" w:hAnsi="Calibri" w:cs="Calibri"/>
          <w:bCs/>
          <w:kern w:val="0"/>
          <w14:ligatures w14:val="none"/>
        </w:rPr>
        <w:t>.</w:t>
      </w:r>
    </w:p>
    <w:p w14:paraId="60B522A0" w14:textId="77777777" w:rsidR="003770CC" w:rsidRPr="003770CC" w:rsidRDefault="003770CC" w:rsidP="003770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</w:pPr>
    </w:p>
    <w:p w14:paraId="1FFE3B87" w14:textId="77777777" w:rsidR="003770CC" w:rsidRPr="003770CC" w:rsidRDefault="003770CC" w:rsidP="003770CC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sl-SI"/>
          <w14:ligatures w14:val="none"/>
        </w:rPr>
      </w:pPr>
    </w:p>
    <w:p w14:paraId="773E76FE" w14:textId="77777777" w:rsidR="003770CC" w:rsidRPr="003770CC" w:rsidRDefault="003770CC" w:rsidP="003770CC">
      <w:pPr>
        <w:spacing w:after="0" w:line="240" w:lineRule="auto"/>
        <w:jc w:val="both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3770CC">
        <w:rPr>
          <w:rFonts w:ascii="Calibri" w:eastAsia="Times New Roman" w:hAnsi="Calibri" w:cs="Calibri"/>
          <w:b/>
          <w:bCs/>
          <w:kern w:val="0"/>
          <w:lang w:eastAsia="sl-SI"/>
          <w14:ligatures w14:val="none"/>
        </w:rPr>
        <w:t>EUR/USD</w:t>
      </w:r>
      <w:r w:rsidRPr="003770CC">
        <w:rPr>
          <w:rFonts w:ascii="Calibri" w:eastAsia="Times New Roman" w:hAnsi="Calibri" w:cs="Calibri"/>
          <w:bCs/>
          <w:kern w:val="0"/>
          <w:lang w:eastAsia="sl-SI"/>
          <w14:ligatures w14:val="none"/>
        </w:rPr>
        <w:t xml:space="preserve"> </w:t>
      </w:r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- menjalno razmerje na London-Metal-Exchange izražen v ameriških dolarjih za 1 euro (LME    </w:t>
      </w:r>
      <w:r w:rsidRPr="003770CC">
        <w:rPr>
          <w:rFonts w:ascii="Calibri" w:eastAsia="Times New Roman" w:hAnsi="Calibri" w:cs="Calibri"/>
          <w:kern w:val="0"/>
          <w:lang w:eastAsia="sl-SI"/>
          <w14:ligatures w14:val="none"/>
        </w:rPr>
        <w:tab/>
        <w:t xml:space="preserve">    pod oznako »settlement exchange rates«).</w:t>
      </w:r>
    </w:p>
    <w:p w14:paraId="5707A6C1" w14:textId="77777777" w:rsidR="000E1A58" w:rsidRDefault="000E1A58"/>
    <w:sectPr w:rsidR="000E1A58" w:rsidSect="003770CC">
      <w:footerReference w:type="default" r:id="rId13"/>
      <w:pgSz w:w="11906" w:h="16838"/>
      <w:pgMar w:top="1417" w:right="1417" w:bottom="1417" w:left="1417" w:header="708" w:footer="708" w:gutter="0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B81D9" w14:textId="77777777" w:rsidR="00741C1F" w:rsidRDefault="00741C1F" w:rsidP="003770CC">
      <w:pPr>
        <w:spacing w:after="0" w:line="240" w:lineRule="auto"/>
      </w:pPr>
      <w:r>
        <w:separator/>
      </w:r>
    </w:p>
  </w:endnote>
  <w:endnote w:type="continuationSeparator" w:id="0">
    <w:p w14:paraId="3CA22347" w14:textId="77777777" w:rsidR="00741C1F" w:rsidRDefault="00741C1F" w:rsidP="00377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D6014" w14:textId="77777777" w:rsidR="003770CC" w:rsidRPr="003770CC" w:rsidRDefault="003770CC" w:rsidP="003770CC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spacing w:after="0" w:line="240" w:lineRule="auto"/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</w:pPr>
    <w:r w:rsidRPr="003770CC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3770CC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3770CC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ab/>
    </w:r>
    <w:r w:rsidRPr="003770CC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begin"/>
    </w:r>
    <w:r w:rsidRPr="003770CC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instrText>PAGE   \* MERGEFORMAT</w:instrText>
    </w:r>
    <w:r w:rsidRPr="003770CC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separate"/>
    </w:r>
    <w:r w:rsidRPr="003770CC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t>64</w:t>
    </w:r>
    <w:r w:rsidRPr="003770CC">
      <w:rPr>
        <w:rFonts w:ascii="Calibri" w:eastAsia="Arial Unicode MS" w:hAnsi="Calibri" w:cs="Calibri"/>
        <w:kern w:val="0"/>
        <w:sz w:val="18"/>
        <w:szCs w:val="18"/>
        <w:lang w:eastAsia="sl-SI"/>
        <w14:ligatures w14:val="none"/>
      </w:rPr>
      <w:fldChar w:fldCharType="end"/>
    </w:r>
  </w:p>
  <w:p w14:paraId="735BCF35" w14:textId="77777777" w:rsidR="003770CC" w:rsidRPr="003770CC" w:rsidRDefault="003770CC" w:rsidP="003770CC">
    <w:pPr>
      <w:tabs>
        <w:tab w:val="center" w:pos="4536"/>
        <w:tab w:val="right" w:pos="9072"/>
      </w:tabs>
      <w:spacing w:after="0" w:line="240" w:lineRule="auto"/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</w:pPr>
    <w:r w:rsidRPr="003770CC">
      <w:rPr>
        <w:rFonts w:ascii="Calibri" w:eastAsia="Arial Unicode MS" w:hAnsi="Calibri" w:cs="Calibri"/>
        <w:i/>
        <w:color w:val="000000"/>
        <w:kern w:val="0"/>
        <w:sz w:val="18"/>
        <w:szCs w:val="18"/>
        <w:lang w:eastAsia="sl-SI"/>
        <w14:ligatures w14:val="none"/>
      </w:rPr>
      <w:t>Elektro Gorenjska, d.d.</w:t>
    </w:r>
  </w:p>
  <w:p w14:paraId="24290C55" w14:textId="77777777" w:rsidR="003770CC" w:rsidRPr="003770CC" w:rsidRDefault="003770CC" w:rsidP="003770CC">
    <w:pPr>
      <w:tabs>
        <w:tab w:val="left" w:pos="1974"/>
        <w:tab w:val="left" w:pos="2892"/>
      </w:tabs>
      <w:spacing w:after="0" w:line="240" w:lineRule="auto"/>
      <w:ind w:right="360"/>
      <w:jc w:val="both"/>
      <w:rPr>
        <w:rFonts w:ascii="Verdana" w:eastAsia="Arial Unicode MS" w:hAnsi="Verdana" w:cs="Arial Unicode MS"/>
        <w:kern w:val="0"/>
        <w:sz w:val="24"/>
        <w:szCs w:val="24"/>
        <w:lang w:eastAsia="sl-SI"/>
        <w14:ligatures w14:val="none"/>
      </w:rPr>
    </w:pPr>
    <w:bookmarkStart w:id="0" w:name="_Hlk213321080"/>
    <w:r w:rsidRPr="003770CC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Dobava in strojno polaganje SN enožilnih kablov, št. JN2</w:t>
    </w:r>
    <w:bookmarkEnd w:id="0"/>
    <w:r w:rsidRPr="003770CC">
      <w:rPr>
        <w:rFonts w:ascii="Calibri" w:eastAsia="Arial Unicode MS" w:hAnsi="Calibri" w:cs="Calibri"/>
        <w:i/>
        <w:kern w:val="0"/>
        <w:sz w:val="18"/>
        <w:szCs w:val="18"/>
        <w:lang w:eastAsia="sl-SI"/>
        <w14:ligatures w14:val="none"/>
      </w:rPr>
      <w:t>6-006</w:t>
    </w:r>
  </w:p>
  <w:p w14:paraId="5E4E0148" w14:textId="77777777" w:rsidR="003770CC" w:rsidRDefault="003770C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E271A" w14:textId="77777777" w:rsidR="00741C1F" w:rsidRDefault="00741C1F" w:rsidP="003770CC">
      <w:pPr>
        <w:spacing w:after="0" w:line="240" w:lineRule="auto"/>
      </w:pPr>
      <w:r>
        <w:separator/>
      </w:r>
    </w:p>
  </w:footnote>
  <w:footnote w:type="continuationSeparator" w:id="0">
    <w:p w14:paraId="4DC464B9" w14:textId="77777777" w:rsidR="00741C1F" w:rsidRDefault="00741C1F" w:rsidP="003770CC">
      <w:pPr>
        <w:spacing w:after="0" w:line="240" w:lineRule="auto"/>
      </w:pPr>
      <w:r>
        <w:continuationSeparator/>
      </w:r>
    </w:p>
  </w:footnote>
  <w:footnote w:id="1">
    <w:p w14:paraId="3267DD05" w14:textId="77777777" w:rsidR="003770CC" w:rsidRPr="003770CC" w:rsidRDefault="003770CC" w:rsidP="003770CC">
      <w:pPr>
        <w:pStyle w:val="Sprotnaopomba-besedilo"/>
        <w:jc w:val="both"/>
        <w:rPr>
          <w:rFonts w:ascii="Calibri" w:hAnsi="Calibri" w:cs="Calibri"/>
        </w:rPr>
      </w:pPr>
      <w:r w:rsidRPr="003770CC">
        <w:rPr>
          <w:rStyle w:val="Sprotnaopomba-sklic"/>
          <w:rFonts w:ascii="Calibri" w:hAnsi="Calibri" w:cs="Calibri"/>
        </w:rPr>
        <w:footnoteRef/>
      </w:r>
      <w:r w:rsidRPr="003770CC">
        <w:rPr>
          <w:rFonts w:ascii="Calibri" w:hAnsi="Calibri" w:cs="Calibri"/>
        </w:rPr>
        <w:t xml:space="preserve"> To menjalno razmerje se upošteva tako za preračun cene aluminija (Al), kot tudi za preračun cene bakra (Cu).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7479E"/>
    <w:multiLevelType w:val="hybridMultilevel"/>
    <w:tmpl w:val="4FD0341E"/>
    <w:lvl w:ilvl="0" w:tplc="FE7A3F50">
      <w:start w:val="3"/>
      <w:numFmt w:val="bullet"/>
      <w:lvlText w:val="-"/>
      <w:lvlJc w:val="left"/>
      <w:pPr>
        <w:ind w:left="690" w:hanging="360"/>
      </w:pPr>
      <w:rPr>
        <w:rFonts w:ascii="Tahoma" w:eastAsia="Arial Unicode MS" w:hAnsi="Tahoma" w:cs="Verdana" w:hint="default"/>
      </w:rPr>
    </w:lvl>
    <w:lvl w:ilvl="1" w:tplc="04240003" w:tentative="1">
      <w:start w:val="1"/>
      <w:numFmt w:val="bullet"/>
      <w:lvlText w:val="o"/>
      <w:lvlJc w:val="left"/>
      <w:pPr>
        <w:ind w:left="141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5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57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29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1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3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50" w:hanging="360"/>
      </w:pPr>
      <w:rPr>
        <w:rFonts w:ascii="Verdana" w:hAnsi="Verdana" w:hint="default"/>
      </w:rPr>
    </w:lvl>
  </w:abstractNum>
  <w:num w:numId="1" w16cid:durableId="1513033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0CC"/>
    <w:rsid w:val="000E1A58"/>
    <w:rsid w:val="003770CC"/>
    <w:rsid w:val="004166CB"/>
    <w:rsid w:val="00597110"/>
    <w:rsid w:val="00741C1F"/>
    <w:rsid w:val="009766D7"/>
    <w:rsid w:val="00A56F4E"/>
    <w:rsid w:val="00B015DF"/>
    <w:rsid w:val="00B276F5"/>
    <w:rsid w:val="00D269A4"/>
    <w:rsid w:val="00D76DE9"/>
    <w:rsid w:val="00D97ED6"/>
    <w:rsid w:val="00F4101F"/>
    <w:rsid w:val="00F6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5F2EB"/>
  <w15:chartTrackingRefBased/>
  <w15:docId w15:val="{A7651F16-AE12-453B-B37F-8764A18DF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770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770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770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770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770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770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770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770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770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770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770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770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770C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770CC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770CC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770CC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770CC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770C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770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770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770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770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770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770CC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770CC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770CC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770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770CC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770CC"/>
    <w:rPr>
      <w:b/>
      <w:bCs/>
      <w:smallCaps/>
      <w:color w:val="0F4761" w:themeColor="accent1" w:themeShade="BF"/>
      <w:spacing w:val="5"/>
    </w:rPr>
  </w:style>
  <w:style w:type="paragraph" w:styleId="Sprotnaopomba-besedilo">
    <w:name w:val="footnote text"/>
    <w:basedOn w:val="Navaden"/>
    <w:link w:val="Sprotnaopomba-besediloZnak"/>
    <w:uiPriority w:val="99"/>
    <w:rsid w:val="003770CC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3770CC"/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aliases w:val="Footnote number,-E Fußnotenzeichen"/>
    <w:rsid w:val="003770CC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377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770CC"/>
  </w:style>
  <w:style w:type="paragraph" w:styleId="Noga">
    <w:name w:val="footer"/>
    <w:basedOn w:val="Navaden"/>
    <w:link w:val="NogaZnak"/>
    <w:uiPriority w:val="99"/>
    <w:unhideWhenUsed/>
    <w:rsid w:val="00377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77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me.com/en/Metals/Non-ferrous/LME-Aluminium" TargetMode="External"/><Relationship Id="rId13" Type="http://schemas.openxmlformats.org/officeDocument/2006/relationships/footer" Target="foot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lme.com/" TargetMode="External"/><Relationship Id="rId12" Type="http://schemas.openxmlformats.org/officeDocument/2006/relationships/hyperlink" Target="https://www.lme.com/Metals/Non-ferrous/LME-Aluminium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me.com/Metals/Non-ferrous/LME-Coppe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lme.com/Metals/Non-ferrous/LME-Copp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me.com/Metals/Non-ferrous/LME-Aluminiu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Props1.xml><?xml version="1.0" encoding="utf-8"?>
<ds:datastoreItem xmlns:ds="http://schemas.openxmlformats.org/officeDocument/2006/customXml" ds:itemID="{75349664-F498-402C-81A6-0B5660AF4E59}"/>
</file>

<file path=customXml/itemProps2.xml><?xml version="1.0" encoding="utf-8"?>
<ds:datastoreItem xmlns:ds="http://schemas.openxmlformats.org/officeDocument/2006/customXml" ds:itemID="{68527420-E63B-4478-A2C7-B589D881B778}"/>
</file>

<file path=customXml/itemProps3.xml><?xml version="1.0" encoding="utf-8"?>
<ds:datastoreItem xmlns:ds="http://schemas.openxmlformats.org/officeDocument/2006/customXml" ds:itemID="{82DD4B12-82AD-45AD-B8D5-BF53C1A7BA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541</Words>
  <Characters>3089</Characters>
  <Application>Microsoft Office Word</Application>
  <DocSecurity>0</DocSecurity>
  <Lines>25</Lines>
  <Paragraphs>7</Paragraphs>
  <ScaleCrop>false</ScaleCrop>
  <Company>Elektro Gorenjska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8</cp:revision>
  <dcterms:created xsi:type="dcterms:W3CDTF">2026-03-27T10:45:00Z</dcterms:created>
  <dcterms:modified xsi:type="dcterms:W3CDTF">2026-03-27T10:51:00Z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</Properties>
</file>